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3693" w14:textId="77777777" w:rsidR="00D65AD8" w:rsidRPr="00D65AD8" w:rsidRDefault="00D65AD8" w:rsidP="00D65AD8">
      <w:pPr>
        <w:shd w:val="clear" w:color="auto" w:fill="FAFAFA"/>
        <w:spacing w:before="30" w:after="90" w:line="48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  <w:t xml:space="preserve">FAQ –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  <w:t xml:space="preserve"> Process Drives (ATV630, ATV930, etc.)</w:t>
      </w:r>
    </w:p>
    <w:p w14:paraId="4DB0544F" w14:textId="77777777" w:rsidR="00D65AD8" w:rsidRPr="00D65AD8" w:rsidRDefault="00D65AD8" w:rsidP="00D65AD8">
      <w:pPr>
        <w:spacing w:before="345" w:after="345" w:line="240" w:lineRule="auto"/>
        <w:rPr>
          <w:rFonts w:ascii="Segoe UI" w:eastAsia="Times New Roman" w:hAnsi="Segoe UI" w:cs="Segoe UI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4A1BB5B">
          <v:rect id="_x0000_i1025" style="width:579pt;height:1.5pt" o:hrpct="0" o:hralign="center" o:hrstd="t" o:hrnoshade="t" o:hr="t" fillcolor="#424242" stroked="f"/>
        </w:pict>
      </w:r>
    </w:p>
    <w:p w14:paraId="009F294E" w14:textId="77777777" w:rsidR="00D65AD8" w:rsidRPr="00D65AD8" w:rsidRDefault="00D65AD8" w:rsidP="00D65AD8">
      <w:pPr>
        <w:shd w:val="clear" w:color="auto" w:fill="FAFAFA"/>
        <w:spacing w:after="0" w:line="480" w:lineRule="atLeast"/>
        <w:outlineLvl w:val="3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Comment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effectuer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la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de base des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variateurs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ATV630 et ATV</w:t>
      </w: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930 ?</w:t>
      </w:r>
      <w:proofErr w:type="gramEnd"/>
    </w:p>
    <w:p w14:paraId="750042AA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Problème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base d’un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Process.</w:t>
      </w:r>
    </w:p>
    <w:p w14:paraId="260A6FD8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Gamme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produits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Process Drive (ATV630, ATV930, ATV650, ATV950, ATV660, ATV960, ATV680, ATV980)</w:t>
      </w:r>
    </w:p>
    <w:p w14:paraId="797168B0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Environnement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Tous les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numéros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série</w:t>
      </w:r>
      <w:proofErr w:type="spellEnd"/>
    </w:p>
    <w:p w14:paraId="0ECA231F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Cause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Configuration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initiale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/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entretien</w:t>
      </w:r>
      <w:proofErr w:type="spellEnd"/>
    </w:p>
    <w:p w14:paraId="7BB22769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Solution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À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l’aide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du clavier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intégré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du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logiciel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SoMove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accédez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au menu 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Démarrage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simple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pour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effectuer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réglages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base :</w:t>
      </w:r>
    </w:p>
    <w:p w14:paraId="7C9EEE76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Depuis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 menu principal,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sélectionnez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Démarrage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simple</w:t>
      </w: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]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:</w:t>
      </w:r>
      <w:proofErr w:type="gramEnd"/>
    </w:p>
    <w:p w14:paraId="782F26DD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[Type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bFr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50Hz IEC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ou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60Hz NEMA –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selon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la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du </w:t>
      </w:r>
      <w:proofErr w:type="spellStart"/>
      <w:proofErr w:type="gram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proofErr w:type="gramEnd"/>
    </w:p>
    <w:p w14:paraId="43F2F22F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[Puissance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nominale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] nPr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HP du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–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</w:p>
    <w:p w14:paraId="5A41BF54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[Tension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nominale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UnS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Tension du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–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</w:p>
    <w:p w14:paraId="2755D395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[Courant nominal]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nCr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Courant FLA –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</w:p>
    <w:p w14:paraId="22A2BB58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Fréquence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nominale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FrS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60Hz (États-Unis) –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</w:p>
    <w:p w14:paraId="57F9EBFE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[Vitesse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nominale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nSP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Vitesse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maximale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réelle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du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(pas la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vitesse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synchrone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sauf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synchrone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)</w:t>
      </w:r>
    </w:p>
    <w:p w14:paraId="29DF64FD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Commande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2/3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fils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tCC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Par </w:t>
      </w:r>
      <w:proofErr w:type="spellStart"/>
      <w:proofErr w:type="gram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défaut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commande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2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fils</w:t>
      </w:r>
      <w:proofErr w:type="spellEnd"/>
    </w:p>
    <w:p w14:paraId="7A31FF18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Fréquence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maximale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tFr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Fréquence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max du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généralement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60Hz</w:t>
      </w:r>
      <w:proofErr w:type="gramEnd"/>
    </w:p>
    <w:p w14:paraId="6B143CF8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[Autotuning]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tUn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Aucune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action, Appliquer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l’autotuning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Effacer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l’autotuning</w:t>
      </w:r>
      <w:proofErr w:type="spellEnd"/>
    </w:p>
    <w:p w14:paraId="0273DCAD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[État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l’autotuning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tUS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Affiche « Non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effectué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»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sauf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l’autotuning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lancé</w:t>
      </w:r>
      <w:proofErr w:type="spellEnd"/>
    </w:p>
    <w:p w14:paraId="31E57F96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[Courant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thermique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ItH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Sert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définir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la protection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thermique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– plaque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signalétique</w:t>
      </w:r>
      <w:proofErr w:type="spellEnd"/>
    </w:p>
    <w:p w14:paraId="4C5C73D0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Accélération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] ACC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Temps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d’accélération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secondes</w:t>
      </w:r>
      <w:proofErr w:type="spellEnd"/>
    </w:p>
    <w:p w14:paraId="11D3C6A3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lastRenderedPageBreak/>
        <w:t>[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Décélération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]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dEC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Temps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décélération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proofErr w:type="gram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secondes</w:t>
      </w:r>
      <w:proofErr w:type="spellEnd"/>
      <w:proofErr w:type="gramEnd"/>
    </w:p>
    <w:p w14:paraId="0478070D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[Vitesse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minimale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] LSP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Vitesse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minimale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autorisée</w:t>
      </w:r>
      <w:proofErr w:type="spellEnd"/>
    </w:p>
    <w:p w14:paraId="0BB33B2B" w14:textId="77777777" w:rsidR="00D65AD8" w:rsidRPr="00D65AD8" w:rsidRDefault="00D65AD8" w:rsidP="00D65AD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[Vitesse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maximale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] HSP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– Vitesse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maximale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autorisée</w:t>
      </w:r>
      <w:proofErr w:type="spellEnd"/>
    </w:p>
    <w:p w14:paraId="75F191FF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Dans bien des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cas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paramètres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suffisent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pour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configuration de base. Pour des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fonctions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avancées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(PID,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changement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commande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/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référence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levage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etc.),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veuillez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consulter le 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manuel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correspondant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votre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modèle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</w:p>
    <w:p w14:paraId="4F7AD860" w14:textId="77777777" w:rsidR="00D65AD8" w:rsidRPr="00D65AD8" w:rsidRDefault="00D65AD8" w:rsidP="00D65AD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Manuel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série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ATV600</w:t>
      </w:r>
    </w:p>
    <w:p w14:paraId="36CBB4B7" w14:textId="77777777" w:rsidR="00D65AD8" w:rsidRPr="00D65AD8" w:rsidRDefault="00D65AD8" w:rsidP="00D65AD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Manuel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programmation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série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ATV900</w:t>
      </w:r>
    </w:p>
    <w:p w14:paraId="3FE0A227" w14:textId="77777777" w:rsidR="00D65AD8" w:rsidRPr="00D65AD8" w:rsidRDefault="00D65AD8" w:rsidP="00D65AD8">
      <w:pPr>
        <w:spacing w:before="345" w:after="345" w:line="240" w:lineRule="auto"/>
        <w:rPr>
          <w:rFonts w:ascii="Segoe UI" w:eastAsia="Times New Roman" w:hAnsi="Segoe UI" w:cs="Segoe UI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B9D74F7">
          <v:rect id="_x0000_i1026" style="width:579pt;height:1.5pt" o:hrpct="0" o:hralign="center" o:hrstd="t" o:hrnoshade="t" o:hr="t" fillcolor="#424242" stroked="f"/>
        </w:pict>
      </w:r>
    </w:p>
    <w:p w14:paraId="27B98B8F" w14:textId="77777777" w:rsidR="00D65AD8" w:rsidRPr="00D65AD8" w:rsidRDefault="00D65AD8" w:rsidP="00D65AD8">
      <w:pPr>
        <w:shd w:val="clear" w:color="auto" w:fill="FAFAFA"/>
        <w:spacing w:after="0" w:line="480" w:lineRule="atLeast"/>
        <w:outlineLvl w:val="3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Comment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sauvegarder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les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paramètres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dans le clavier et les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transférer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vers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un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autre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ATV630 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identique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?</w:t>
      </w:r>
      <w:proofErr w:type="gramEnd"/>
    </w:p>
    <w:p w14:paraId="142BBB2D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Problème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Sauvegarde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et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transfert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paramètres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via le clavier.</w:t>
      </w:r>
    </w:p>
    <w:p w14:paraId="6CB87919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Gamme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produits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Variateurs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ATV630</w:t>
      </w:r>
    </w:p>
    <w:p w14:paraId="7C0AA66B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Environnement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>Clavier</w:t>
      </w:r>
    </w:p>
    <w:p w14:paraId="3F9F5E44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Cause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Transfert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fichiers</w:t>
      </w:r>
      <w:proofErr w:type="spellEnd"/>
    </w:p>
    <w:p w14:paraId="5FF0393B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Solution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Depuis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 menu principal,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allez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au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menu 7 : Gestion des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fichiers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puis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appuyez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sur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OK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Sélectionnez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7.1 –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Transfert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fichier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configuration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:</w:t>
      </w:r>
    </w:p>
    <w:p w14:paraId="1DD0872B" w14:textId="77777777" w:rsidR="00D65AD8" w:rsidRPr="00D65AD8" w:rsidRDefault="00D65AD8" w:rsidP="00D65AD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Choisissez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Copier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depuis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le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(pour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sauvegarder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dans le clavier)</w:t>
      </w:r>
    </w:p>
    <w:p w14:paraId="63DE4453" w14:textId="77777777" w:rsidR="00D65AD8" w:rsidRPr="00D65AD8" w:rsidRDefault="00D65AD8" w:rsidP="00D65AD8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Ou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Copier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vers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le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(pour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transférer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paramètres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du clavier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vers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un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autre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)</w:t>
      </w:r>
    </w:p>
    <w:p w14:paraId="60F01DD6" w14:textId="77777777" w:rsidR="00D65AD8" w:rsidRPr="00D65AD8" w:rsidRDefault="00D65AD8" w:rsidP="00D65AD8">
      <w:pPr>
        <w:spacing w:before="345" w:after="345" w:line="240" w:lineRule="auto"/>
        <w:rPr>
          <w:rFonts w:ascii="Segoe UI" w:eastAsia="Times New Roman" w:hAnsi="Segoe UI" w:cs="Segoe UI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29CF895">
          <v:rect id="_x0000_i1027" style="width:579pt;height:1.5pt" o:hrpct="0" o:hralign="center" o:hrstd="t" o:hrnoshade="t" o:hr="t" fillcolor="#424242" stroked="f"/>
        </w:pict>
      </w:r>
    </w:p>
    <w:p w14:paraId="76B573FB" w14:textId="77777777" w:rsidR="00D65AD8" w:rsidRPr="00D65AD8" w:rsidRDefault="00D65AD8" w:rsidP="00D65AD8">
      <w:pPr>
        <w:shd w:val="clear" w:color="auto" w:fill="FAFAFA"/>
        <w:spacing w:after="0" w:line="480" w:lineRule="atLeast"/>
        <w:outlineLvl w:val="3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</w:pP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Le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variateur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ATV600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offre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-t-il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une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fonction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multi-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?</w:t>
      </w:r>
      <w:proofErr w:type="gramEnd"/>
    </w:p>
    <w:p w14:paraId="2A2F4AD6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Problème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Fonction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multi-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sur les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variateurs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ATV600.</w:t>
      </w:r>
    </w:p>
    <w:p w14:paraId="7356C7E2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lastRenderedPageBreak/>
        <w:t>Gamme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produits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Process – ATV630, ATV650, ATV660, ATV680</w:t>
      </w:r>
    </w:p>
    <w:p w14:paraId="633F28A1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Solution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La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série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ATV600 ne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possède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pas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fonction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gestion multi-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moteur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Cette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fonction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disponible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uniquement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sur la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série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ATV900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</w:p>
    <w:p w14:paraId="09068853" w14:textId="77777777" w:rsidR="00D65AD8" w:rsidRPr="00D65AD8" w:rsidRDefault="00D65AD8" w:rsidP="00D65AD8">
      <w:pPr>
        <w:spacing w:before="345" w:after="345" w:line="240" w:lineRule="auto"/>
        <w:rPr>
          <w:rFonts w:ascii="Segoe UI" w:eastAsia="Times New Roman" w:hAnsi="Segoe UI" w:cs="Segoe UI"/>
          <w:kern w:val="0"/>
          <w:sz w:val="24"/>
          <w:szCs w:val="24"/>
          <w:lang w:eastAsia="en-CA"/>
          <w14:ligatures w14:val="none"/>
        </w:rPr>
      </w:pPr>
      <w:r w:rsidRPr="00D65AD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AF91F3A">
          <v:rect id="_x0000_i1028" style="width:579pt;height:1.5pt" o:hrpct="0" o:hralign="center" o:hrstd="t" o:hrnoshade="t" o:hr="t" fillcolor="#424242" stroked="f"/>
        </w:pict>
      </w:r>
    </w:p>
    <w:p w14:paraId="5AA897D7" w14:textId="77777777" w:rsidR="00D65AD8" w:rsidRPr="00D65AD8" w:rsidRDefault="00D65AD8" w:rsidP="00D65AD8">
      <w:pPr>
        <w:shd w:val="clear" w:color="auto" w:fill="FAFAFA"/>
        <w:spacing w:after="0" w:line="480" w:lineRule="atLeast"/>
        <w:outlineLvl w:val="3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Peut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-on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utiliser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la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fonction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PID et les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vitesses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préréglées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avec les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variateurs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 xml:space="preserve"> </w:t>
      </w: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eastAsia="en-CA"/>
          <w14:ligatures w14:val="none"/>
        </w:rPr>
        <w:t>Process ?</w:t>
      </w:r>
      <w:proofErr w:type="gramEnd"/>
    </w:p>
    <w:p w14:paraId="10D5FC15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Problème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Utilisation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simultanée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la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régulation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PID et des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vitesses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préréglées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</w:p>
    <w:p w14:paraId="7C347775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Gamme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produits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Altivar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Process – ATV630, ATV930</w:t>
      </w:r>
    </w:p>
    <w:p w14:paraId="03D7CECD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spellStart"/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Environnement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>Tous</w:t>
      </w:r>
    </w:p>
    <w:p w14:paraId="0925355D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Cause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Les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vitesses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préréglées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n’ont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pas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priorité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sur la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régulation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PID sur le canal 1.</w:t>
      </w:r>
    </w:p>
    <w:p w14:paraId="737CEEAC" w14:textId="77777777" w:rsidR="00D65AD8" w:rsidRPr="00D65AD8" w:rsidRDefault="00D65AD8" w:rsidP="00D65AD8">
      <w:pPr>
        <w:shd w:val="clear" w:color="auto" w:fill="FAFAFA"/>
        <w:spacing w:before="90" w:after="150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</w:pPr>
      <w:proofErr w:type="gram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Solution :</w:t>
      </w:r>
      <w:proofErr w:type="gram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>La boucle PID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ignore les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vitesses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préréglées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 sur le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même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canal.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Utilisez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entrée numérique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configurée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pour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PID Auto/Manuel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afin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de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désactiver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 PID.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Ensuite,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vous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pouvez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activer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une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vitesse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préréglée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br/>
        <w:t xml:space="preserve">Il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possible 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d’assigner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la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même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entrée numérique aux deux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fonctions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 </w:t>
      </w:r>
      <w:proofErr w:type="spellStart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si</w:t>
      </w:r>
      <w:proofErr w:type="spellEnd"/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 xml:space="preserve"> le 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niveau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d’accès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est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>réglé</w:t>
      </w:r>
      <w:proofErr w:type="spellEnd"/>
      <w:r w:rsidRPr="00D65AD8">
        <w:rPr>
          <w:rFonts w:ascii="Segoe UI" w:eastAsia="Times New Roman" w:hAnsi="Segoe UI" w:cs="Segoe UI"/>
          <w:b/>
          <w:bCs/>
          <w:color w:val="424242"/>
          <w:kern w:val="0"/>
          <w:sz w:val="24"/>
          <w:szCs w:val="24"/>
          <w:lang w:eastAsia="en-CA"/>
          <w14:ligatures w14:val="none"/>
        </w:rPr>
        <w:t xml:space="preserve"> sur Expert</w:t>
      </w:r>
      <w:r w:rsidRPr="00D65AD8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CA"/>
          <w14:ligatures w14:val="none"/>
        </w:rPr>
        <w:t>.</w:t>
      </w:r>
    </w:p>
    <w:p w14:paraId="1ADD3E0A" w14:textId="77777777" w:rsidR="00CC4D08" w:rsidRDefault="00CC4D08"/>
    <w:sectPr w:rsidR="00CC4D0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40AC7" w14:textId="77777777" w:rsidR="00D65AD8" w:rsidRDefault="00D65AD8" w:rsidP="00D65AD8">
      <w:pPr>
        <w:spacing w:after="0" w:line="240" w:lineRule="auto"/>
      </w:pPr>
      <w:r>
        <w:separator/>
      </w:r>
    </w:p>
  </w:endnote>
  <w:endnote w:type="continuationSeparator" w:id="0">
    <w:p w14:paraId="2BBC7DF4" w14:textId="77777777" w:rsidR="00D65AD8" w:rsidRDefault="00D65AD8" w:rsidP="00D6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CE09" w14:textId="6ECECC0C" w:rsidR="00D65AD8" w:rsidRDefault="00D65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6CCD7" wp14:editId="266346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86301920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AC548" w14:textId="0FCF2603" w:rsidR="00D65AD8" w:rsidRPr="00D65AD8" w:rsidRDefault="00D65AD8" w:rsidP="00D65A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65AD8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6CC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CDAC548" w14:textId="0FCF2603" w:rsidR="00D65AD8" w:rsidRPr="00D65AD8" w:rsidRDefault="00D65AD8" w:rsidP="00D65A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65AD8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989F" w14:textId="7925B93A" w:rsidR="00D65AD8" w:rsidRDefault="00D65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3FDE1B" wp14:editId="0E7642FB">
              <wp:simplePos x="9144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41921264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418A5" w14:textId="21026509" w:rsidR="00D65AD8" w:rsidRPr="00D65AD8" w:rsidRDefault="00D65AD8" w:rsidP="00D65A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65AD8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FDE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F1418A5" w14:textId="21026509" w:rsidR="00D65AD8" w:rsidRPr="00D65AD8" w:rsidRDefault="00D65AD8" w:rsidP="00D65A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65AD8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49F" w14:textId="38F85F8A" w:rsidR="00D65AD8" w:rsidRDefault="00D65A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761158" wp14:editId="5217FC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2775603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F9BD9" w14:textId="012AB518" w:rsidR="00D65AD8" w:rsidRPr="00D65AD8" w:rsidRDefault="00D65AD8" w:rsidP="00D65A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D65AD8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611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79F9BD9" w14:textId="012AB518" w:rsidR="00D65AD8" w:rsidRPr="00D65AD8" w:rsidRDefault="00D65AD8" w:rsidP="00D65A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D65AD8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036C" w14:textId="77777777" w:rsidR="00D65AD8" w:rsidRDefault="00D65AD8" w:rsidP="00D65AD8">
      <w:pPr>
        <w:spacing w:after="0" w:line="240" w:lineRule="auto"/>
      </w:pPr>
      <w:r>
        <w:separator/>
      </w:r>
    </w:p>
  </w:footnote>
  <w:footnote w:type="continuationSeparator" w:id="0">
    <w:p w14:paraId="6E46ECA2" w14:textId="77777777" w:rsidR="00D65AD8" w:rsidRDefault="00D65AD8" w:rsidP="00D65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D48"/>
    <w:multiLevelType w:val="multilevel"/>
    <w:tmpl w:val="AB8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1451F"/>
    <w:multiLevelType w:val="multilevel"/>
    <w:tmpl w:val="0F0E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331B62"/>
    <w:multiLevelType w:val="multilevel"/>
    <w:tmpl w:val="718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786488">
    <w:abstractNumId w:val="1"/>
  </w:num>
  <w:num w:numId="2" w16cid:durableId="1185437751">
    <w:abstractNumId w:val="2"/>
  </w:num>
  <w:num w:numId="3" w16cid:durableId="134717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D8"/>
    <w:rsid w:val="00024487"/>
    <w:rsid w:val="00CC4D08"/>
    <w:rsid w:val="00D6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0949"/>
  <w15:chartTrackingRefBased/>
  <w15:docId w15:val="{FA692DCD-79B7-44AF-A91F-389FF9E0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5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65A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5AD8"/>
    <w:rPr>
      <w:rFonts w:ascii="Times New Roman" w:eastAsia="Times New Roman" w:hAnsi="Times New Roman" w:cs="Times New Roman"/>
      <w:b/>
      <w:bCs/>
      <w:kern w:val="0"/>
      <w:sz w:val="27"/>
      <w:szCs w:val="27"/>
      <w:lang w:eastAsia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65AD8"/>
    <w:rPr>
      <w:rFonts w:ascii="Times New Roman" w:eastAsia="Times New Roman" w:hAnsi="Times New Roman" w:cs="Times New Roman"/>
      <w:b/>
      <w:bCs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D65A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5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507802-f8e4-4e38-829c-ac8ea9b241e4}" enabled="1" method="Privileged" siteId="{6e51e1ad-c54b-4b39-b598-0ffe9ae68f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Serdunich</dc:creator>
  <cp:keywords/>
  <dc:description/>
  <cp:lastModifiedBy>Natalie Serdunich</cp:lastModifiedBy>
  <cp:revision>1</cp:revision>
  <dcterms:created xsi:type="dcterms:W3CDTF">2025-05-06T17:30:00Z</dcterms:created>
  <dcterms:modified xsi:type="dcterms:W3CDTF">2025-05-06T17:31:00Z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d934804,3370a0c5,18fcad67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Public</vt:lpwstr>
  </property>
</Properties>
</file>